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AA" w:rsidRPr="00C545D8" w:rsidRDefault="003750AA" w:rsidP="003750AA">
      <w:pPr>
        <w:shd w:val="clear" w:color="auto" w:fill="FFFFFB"/>
        <w:spacing w:after="0" w:line="240" w:lineRule="auto"/>
        <w:ind w:left="150"/>
        <w:jc w:val="center"/>
        <w:outlineLvl w:val="0"/>
        <w:rPr>
          <w:rFonts w:eastAsia="Times New Roman" w:cs="Segoe UI"/>
          <w:b/>
          <w:bCs/>
          <w:i/>
          <w:color w:val="333333"/>
          <w:kern w:val="36"/>
          <w:sz w:val="40"/>
          <w:szCs w:val="40"/>
          <w:u w:val="single"/>
        </w:rPr>
      </w:pPr>
      <w:r w:rsidRPr="00C545D8">
        <w:rPr>
          <w:rFonts w:eastAsia="Times New Roman" w:cs="Segoe UI"/>
          <w:b/>
          <w:bCs/>
          <w:i/>
          <w:color w:val="333333"/>
          <w:kern w:val="36"/>
          <w:sz w:val="40"/>
          <w:szCs w:val="40"/>
          <w:u w:val="single"/>
        </w:rPr>
        <w:t>Изменения в контрольно-и</w:t>
      </w:r>
      <w:r w:rsidR="00C545D8">
        <w:rPr>
          <w:rFonts w:eastAsia="Times New Roman" w:cs="Segoe UI"/>
          <w:b/>
          <w:bCs/>
          <w:i/>
          <w:color w:val="333333"/>
          <w:kern w:val="36"/>
          <w:sz w:val="40"/>
          <w:szCs w:val="40"/>
          <w:u w:val="single"/>
        </w:rPr>
        <w:t>змерительных материалах (</w:t>
      </w:r>
      <w:proofErr w:type="spellStart"/>
      <w:r w:rsidR="00C545D8">
        <w:rPr>
          <w:rFonts w:eastAsia="Times New Roman" w:cs="Segoe UI"/>
          <w:b/>
          <w:bCs/>
          <w:i/>
          <w:color w:val="333333"/>
          <w:kern w:val="36"/>
          <w:sz w:val="40"/>
          <w:szCs w:val="40"/>
          <w:u w:val="single"/>
        </w:rPr>
        <w:t>КИМах</w:t>
      </w:r>
      <w:proofErr w:type="spellEnd"/>
      <w:r w:rsidR="00C545D8">
        <w:rPr>
          <w:rFonts w:eastAsia="Times New Roman" w:cs="Segoe UI"/>
          <w:b/>
          <w:bCs/>
          <w:i/>
          <w:color w:val="333333"/>
          <w:kern w:val="36"/>
          <w:sz w:val="40"/>
          <w:szCs w:val="40"/>
          <w:u w:val="single"/>
        </w:rPr>
        <w:t>)</w:t>
      </w:r>
      <w:r w:rsidR="007D7DA1" w:rsidRPr="00C545D8">
        <w:rPr>
          <w:rFonts w:eastAsia="Times New Roman" w:cs="Segoe UI"/>
          <w:b/>
          <w:bCs/>
          <w:i/>
          <w:color w:val="333333"/>
          <w:kern w:val="36"/>
          <w:sz w:val="40"/>
          <w:szCs w:val="40"/>
          <w:u w:val="single"/>
        </w:rPr>
        <w:t xml:space="preserve"> </w:t>
      </w:r>
      <w:r w:rsidRPr="00C545D8">
        <w:rPr>
          <w:rFonts w:eastAsia="Times New Roman" w:cs="Segoe UI"/>
          <w:b/>
          <w:bCs/>
          <w:i/>
          <w:color w:val="333333"/>
          <w:kern w:val="36"/>
          <w:sz w:val="40"/>
          <w:szCs w:val="40"/>
          <w:u w:val="single"/>
        </w:rPr>
        <w:t>ЕГЭ 2016</w:t>
      </w:r>
    </w:p>
    <w:p w:rsidR="003750AA" w:rsidRPr="007D7DA1" w:rsidRDefault="003750AA" w:rsidP="003750AA">
      <w:pPr>
        <w:shd w:val="clear" w:color="auto" w:fill="FFFFFB"/>
        <w:spacing w:after="270" w:line="240" w:lineRule="auto"/>
        <w:rPr>
          <w:rFonts w:eastAsia="Times New Roman" w:cs="Segoe UI"/>
          <w:color w:val="000000"/>
          <w:sz w:val="24"/>
          <w:szCs w:val="24"/>
        </w:rPr>
      </w:pPr>
      <w:r w:rsidRPr="007D7DA1">
        <w:rPr>
          <w:rFonts w:eastAsia="Times New Roman" w:cs="Segoe UI"/>
          <w:color w:val="000000"/>
          <w:sz w:val="24"/>
          <w:szCs w:val="24"/>
        </w:rPr>
        <w:t>Основные изменения в контрольно-измерительных материалах (КИМ) ЕГЭ 2016 года по всем предметам. Если в течении года будут внесены изменения, то вы первыми узнаете об этом от нашего сайта.</w:t>
      </w:r>
    </w:p>
    <w:p w:rsidR="003750AA" w:rsidRPr="007D7DA1" w:rsidRDefault="003750AA" w:rsidP="003750AA">
      <w:pPr>
        <w:shd w:val="clear" w:color="auto" w:fill="F8F9F9"/>
        <w:spacing w:after="0" w:line="240" w:lineRule="auto"/>
        <w:rPr>
          <w:rFonts w:eastAsia="Times New Roman" w:cs="Segoe UI"/>
          <w:iCs/>
          <w:color w:val="000000"/>
          <w:sz w:val="24"/>
          <w:szCs w:val="24"/>
        </w:rPr>
      </w:pPr>
      <w:r w:rsidRPr="007D7DA1">
        <w:rPr>
          <w:rFonts w:eastAsia="Times New Roman" w:cs="Segoe UI"/>
          <w:b/>
          <w:bCs/>
          <w:i/>
          <w:iCs/>
          <w:color w:val="000000"/>
          <w:sz w:val="24"/>
          <w:szCs w:val="24"/>
          <w:u w:val="single"/>
        </w:rPr>
        <w:t>Русский язык.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t> Все основные характеристики экзаменационной работы в целом сохранены.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Расширен отбор языкового материала для выполнения заданий 7 и 8.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Уточнена формулировка задания 25. Уточнены критерии оценивания задания 25.</w:t>
      </w:r>
    </w:p>
    <w:p w:rsidR="003750AA" w:rsidRPr="007D7DA1" w:rsidRDefault="003750AA" w:rsidP="003750AA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3750AA" w:rsidRPr="007D7DA1" w:rsidRDefault="003750AA" w:rsidP="003750AA">
      <w:pPr>
        <w:shd w:val="clear" w:color="auto" w:fill="F8F9F9"/>
        <w:spacing w:after="0" w:line="240" w:lineRule="auto"/>
        <w:rPr>
          <w:rFonts w:eastAsia="Times New Roman" w:cs="Segoe UI"/>
          <w:b/>
          <w:bCs/>
          <w:i/>
          <w:iCs/>
          <w:color w:val="000000"/>
          <w:sz w:val="24"/>
          <w:szCs w:val="24"/>
          <w:u w:val="single"/>
        </w:rPr>
      </w:pPr>
      <w:r w:rsidRPr="007D7DA1">
        <w:rPr>
          <w:rFonts w:eastAsia="Times New Roman" w:cs="Segoe UI"/>
          <w:b/>
          <w:bCs/>
          <w:i/>
          <w:iCs/>
          <w:color w:val="000000"/>
          <w:sz w:val="24"/>
          <w:szCs w:val="24"/>
          <w:u w:val="single"/>
        </w:rPr>
        <w:t>Математика.</w:t>
      </w:r>
    </w:p>
    <w:p w:rsidR="003750AA" w:rsidRPr="007D7DA1" w:rsidRDefault="003750AA" w:rsidP="003750AA">
      <w:pPr>
        <w:shd w:val="clear" w:color="auto" w:fill="F8F9F9"/>
        <w:spacing w:after="0" w:line="240" w:lineRule="auto"/>
        <w:rPr>
          <w:rFonts w:eastAsia="Times New Roman" w:cs="Segoe UI"/>
          <w:iCs/>
          <w:color w:val="000000"/>
          <w:sz w:val="24"/>
          <w:szCs w:val="24"/>
        </w:rPr>
      </w:pPr>
      <w:r w:rsidRPr="007D7DA1">
        <w:rPr>
          <w:rFonts w:eastAsia="Times New Roman" w:cs="Segoe UI"/>
          <w:iCs/>
          <w:color w:val="000000"/>
          <w:sz w:val="24"/>
          <w:szCs w:val="24"/>
        </w:rPr>
        <w:t> </w:t>
      </w:r>
      <w:r w:rsidRPr="007D7DA1">
        <w:rPr>
          <w:rFonts w:eastAsia="Times New Roman" w:cs="Segoe UI"/>
          <w:iCs/>
          <w:color w:val="000000"/>
          <w:sz w:val="24"/>
          <w:szCs w:val="24"/>
          <w:u w:val="single"/>
        </w:rPr>
        <w:t>Базовый уровень</w:t>
      </w:r>
      <w:r w:rsidRPr="007D7DA1">
        <w:rPr>
          <w:rFonts w:eastAsia="Times New Roman" w:cs="Segoe UI"/>
          <w:iCs/>
          <w:color w:val="000000"/>
          <w:sz w:val="24"/>
          <w:szCs w:val="24"/>
        </w:rPr>
        <w:t>: Изменений структуры и содержания экзаменационной работы нет.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</w:r>
      <w:r w:rsidRPr="007D7DA1">
        <w:rPr>
          <w:rFonts w:eastAsia="Times New Roman" w:cs="Segoe UI"/>
          <w:iCs/>
          <w:color w:val="000000"/>
          <w:sz w:val="24"/>
          <w:szCs w:val="24"/>
          <w:u w:val="single"/>
        </w:rPr>
        <w:t>Профильный уровень:</w:t>
      </w:r>
      <w:r w:rsidRPr="007D7DA1">
        <w:rPr>
          <w:rFonts w:eastAsia="Times New Roman" w:cs="Segoe UI"/>
          <w:iCs/>
          <w:color w:val="000000"/>
          <w:sz w:val="24"/>
          <w:szCs w:val="24"/>
        </w:rPr>
        <w:t xml:space="preserve"> Из первой части исключены два задания: задание практико-ориентированной направленности базового уровня сложности и задание по стереометрии повышенного уровня сложности. Максимальный первичный балл уменьшился с 34 до 32 баллов.</w:t>
      </w:r>
    </w:p>
    <w:p w:rsidR="003750AA" w:rsidRPr="007D7DA1" w:rsidRDefault="003750AA" w:rsidP="003750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50AA" w:rsidRPr="007D7DA1" w:rsidRDefault="003750AA" w:rsidP="003750AA">
      <w:pPr>
        <w:shd w:val="clear" w:color="auto" w:fill="F8F9F9"/>
        <w:spacing w:after="0" w:line="240" w:lineRule="auto"/>
        <w:rPr>
          <w:rFonts w:eastAsia="Times New Roman" w:cs="Segoe UI"/>
          <w:iCs/>
          <w:color w:val="000000"/>
          <w:sz w:val="24"/>
          <w:szCs w:val="24"/>
        </w:rPr>
      </w:pPr>
      <w:r w:rsidRPr="007D7DA1">
        <w:rPr>
          <w:rFonts w:eastAsia="Times New Roman" w:cs="Segoe UI"/>
          <w:b/>
          <w:bCs/>
          <w:i/>
          <w:iCs/>
          <w:color w:val="000000"/>
          <w:sz w:val="24"/>
          <w:szCs w:val="24"/>
          <w:u w:val="single"/>
        </w:rPr>
        <w:t>История.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t> Из работы исключены задания с выбором одного ответа из четырёх (1–21 по нумерации 2015 г.) и задание на установление соответствия (24).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В часть 1 работы добавлены новые задания на установление соответствия: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на знание дат (2 по нумерации 2016 г.);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на знание основных фактов, процессов, явлений (5);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на работу с текстовым историческим источником (6);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на знание основных фактов истории культуры (17);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задание по истории Великой Отечественной войны на заполнение пропусков в предложениях (8), а также задание с кратким ответом на работу с историческим источником по XX в. (10).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Из части 2 экзаменационной работы исключено задание на проверку умения представлять результаты историко-познавательной деятельности в свободной форме (40 по нумерации 2015 г.). Добавлено новое задание, предполагающее написание исторического сочинения по определённому периоду истории России.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В части 1 экзаменационной работе 2016 г. изменено расположение заданий: задания расположены в соответствии с принципом чередования видов деятельности.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Время написания работы увеличено до 235 минут.</w:t>
      </w:r>
    </w:p>
    <w:p w:rsidR="003750AA" w:rsidRPr="007D7DA1" w:rsidRDefault="003750AA" w:rsidP="003750AA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3750AA" w:rsidRPr="007D7DA1" w:rsidRDefault="003750AA" w:rsidP="003750AA">
      <w:pPr>
        <w:shd w:val="clear" w:color="auto" w:fill="F8F9F9"/>
        <w:spacing w:after="0" w:line="240" w:lineRule="auto"/>
        <w:rPr>
          <w:rFonts w:eastAsia="Times New Roman" w:cs="Segoe UI"/>
          <w:iCs/>
          <w:color w:val="000000"/>
          <w:sz w:val="24"/>
          <w:szCs w:val="24"/>
        </w:rPr>
      </w:pPr>
      <w:r w:rsidRPr="007D7DA1">
        <w:rPr>
          <w:rFonts w:eastAsia="Times New Roman" w:cs="Segoe UI"/>
          <w:b/>
          <w:bCs/>
          <w:i/>
          <w:iCs/>
          <w:color w:val="000000"/>
          <w:sz w:val="24"/>
          <w:szCs w:val="24"/>
          <w:u w:val="single"/>
        </w:rPr>
        <w:t>Биология, Литература.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t> Изменений структуры и содержания экзаменационной работы нет.</w:t>
      </w:r>
    </w:p>
    <w:p w:rsidR="003750AA" w:rsidRPr="007D7DA1" w:rsidRDefault="003750AA" w:rsidP="003750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50AA" w:rsidRPr="007D7DA1" w:rsidRDefault="003750AA" w:rsidP="003750AA">
      <w:pPr>
        <w:shd w:val="clear" w:color="auto" w:fill="F8F9F9"/>
        <w:spacing w:after="0" w:line="240" w:lineRule="auto"/>
        <w:rPr>
          <w:rFonts w:eastAsia="Times New Roman" w:cs="Segoe UI"/>
          <w:iCs/>
          <w:color w:val="000000"/>
          <w:sz w:val="24"/>
          <w:szCs w:val="24"/>
        </w:rPr>
      </w:pPr>
      <w:r w:rsidRPr="007D7DA1">
        <w:rPr>
          <w:rFonts w:eastAsia="Times New Roman" w:cs="Segoe UI"/>
          <w:b/>
          <w:bCs/>
          <w:i/>
          <w:iCs/>
          <w:color w:val="000000"/>
          <w:sz w:val="24"/>
          <w:szCs w:val="24"/>
          <w:u w:val="single"/>
        </w:rPr>
        <w:t>Химия</w:t>
      </w:r>
      <w:r w:rsidRPr="007D7DA1">
        <w:rPr>
          <w:rFonts w:eastAsia="Times New Roman" w:cs="Segoe UI"/>
          <w:b/>
          <w:bCs/>
          <w:iCs/>
          <w:color w:val="000000"/>
          <w:sz w:val="24"/>
          <w:szCs w:val="24"/>
        </w:rPr>
        <w:t>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t> В работе 2016 г. по сравнению с 2015 г. приняты следующие изменения.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</w:r>
      <w:r w:rsidRPr="007D7DA1">
        <w:rPr>
          <w:rFonts w:eastAsia="Times New Roman" w:cs="Segoe UI"/>
          <w:b/>
          <w:bCs/>
          <w:iCs/>
          <w:color w:val="000000"/>
          <w:sz w:val="24"/>
          <w:szCs w:val="24"/>
        </w:rPr>
        <w:t>1.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t> В части 1 работы изменен формат шести заданий базового уровня сложности с кратким ответом. Это следующие задания: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-№6, его выполнение предусматривает применение обобщенных знаний о классификации и номенклатуре неорганических веществ. Результатом выполнения задания является установление трех правильных ответов из шести предложенных вариантов;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-№ 11 и № 18, их выполнение предусматривает применение обобщенных знаний о генетической связи неорганических и органических веществ. Результатом выполнения заданий является установление двух правильных ответов из пяти предложенных вариантов.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-№ 24, № 25 и № 26, ответом к этим заданиям является число с заданной степенью точности (вместо номера правильного ответа в работе 2015 г.).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Также в части 1 работы изменен формат двух заданий повышенного уровня сложности - №34 и №35, которые проверяют усвоение знаний характерных химических свойств углеводородов и кислородсодержащих органических соединений. В работе 2016 года эти задания представлены в формате заданий на установление соответствия (в работе 2015 года это были задания на множественный выбор).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</w:r>
      <w:r w:rsidRPr="007D7DA1">
        <w:rPr>
          <w:rFonts w:eastAsia="Times New Roman" w:cs="Segoe UI"/>
          <w:b/>
          <w:bCs/>
          <w:iCs/>
          <w:color w:val="000000"/>
          <w:sz w:val="24"/>
          <w:szCs w:val="24"/>
        </w:rPr>
        <w:t>2. 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t xml:space="preserve">На основе анализа результатов ЕГЭ 2015 г. проведена корректировка в отношении распределения заданий по уровню сложности и видам проверяемых умений и способов деятельности. Так, в частности обоснована целесообразность проверки усвоения элемента </w:t>
      </w:r>
      <w:r w:rsidRPr="007D7DA1">
        <w:rPr>
          <w:rFonts w:eastAsia="Times New Roman" w:cs="Segoe UI"/>
          <w:iCs/>
          <w:color w:val="000000"/>
          <w:sz w:val="24"/>
          <w:szCs w:val="24"/>
        </w:rPr>
        <w:lastRenderedPageBreak/>
        <w:t>содержания «Химическое равновесие; смещение равновесия под действием различных факторов» только заданиями повышенного уровня сложности. В то же время, усвоение знаний характерных химических свойств азотсодержащих органических соединений и биологически важных веществ – только на базовом уровне.</w:t>
      </w:r>
    </w:p>
    <w:p w:rsidR="003750AA" w:rsidRPr="007D7DA1" w:rsidRDefault="003750AA" w:rsidP="003750AA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3750AA" w:rsidRPr="007D7DA1" w:rsidRDefault="003750AA" w:rsidP="003750AA">
      <w:pPr>
        <w:shd w:val="clear" w:color="auto" w:fill="F8F9F9"/>
        <w:spacing w:after="0" w:line="240" w:lineRule="auto"/>
        <w:rPr>
          <w:rFonts w:eastAsia="Times New Roman" w:cs="Segoe UI"/>
          <w:iCs/>
          <w:color w:val="000000"/>
          <w:sz w:val="24"/>
          <w:szCs w:val="24"/>
        </w:rPr>
      </w:pPr>
      <w:r w:rsidRPr="007D7DA1">
        <w:rPr>
          <w:rFonts w:eastAsia="Times New Roman" w:cs="Segoe UI"/>
          <w:b/>
          <w:bCs/>
          <w:i/>
          <w:iCs/>
          <w:color w:val="000000"/>
          <w:sz w:val="24"/>
          <w:szCs w:val="24"/>
          <w:u w:val="single"/>
        </w:rPr>
        <w:t>Испанский, немецкий, французский, английский.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t> Уточнена формулировка задания 3 устной части экзамена.</w:t>
      </w:r>
    </w:p>
    <w:p w:rsidR="003750AA" w:rsidRPr="007D7DA1" w:rsidRDefault="003750AA" w:rsidP="003750AA">
      <w:pPr>
        <w:spacing w:after="0" w:line="240" w:lineRule="auto"/>
        <w:rPr>
          <w:rFonts w:eastAsia="Times New Roman" w:cs="Segoe UI"/>
          <w:iCs/>
          <w:color w:val="000000"/>
          <w:sz w:val="24"/>
          <w:szCs w:val="24"/>
        </w:rPr>
      </w:pPr>
      <w:r w:rsidRPr="007D7DA1">
        <w:rPr>
          <w:rFonts w:eastAsia="Times New Roman" w:cs="Segoe UI"/>
          <w:color w:val="000000"/>
          <w:sz w:val="24"/>
          <w:szCs w:val="24"/>
        </w:rPr>
        <w:br/>
      </w:r>
      <w:r w:rsidRPr="007D7DA1">
        <w:rPr>
          <w:rFonts w:eastAsia="Times New Roman" w:cs="Segoe UI"/>
          <w:b/>
          <w:bCs/>
          <w:i/>
          <w:iCs/>
          <w:color w:val="000000"/>
          <w:sz w:val="24"/>
          <w:szCs w:val="24"/>
          <w:u w:val="single"/>
        </w:rPr>
        <w:t>Обществознание.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t> Оптимизирована структура экзаменационной работы: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– логика структуры части 1 приведена в соответствие с логикой части 2: задания ориентированы на проверку определенных умений (требований к уровню подготовки выпускников) на различных элементах содержания;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– из части 1 работы исключены задания с кратким ответом в виде одной цифры, соответствующей номеру правильного ответа; в результате перегруппировки заданий различных типов общее количество заданий части 1 сократилось на 7 заданий.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В результате общее количество заданий работы сократилось на 7 заданий (29 вместо 36). Максимальный первичный балл за выполнение всей работы не изменился (62).</w:t>
      </w:r>
    </w:p>
    <w:p w:rsidR="003750AA" w:rsidRPr="007D7DA1" w:rsidRDefault="003750AA" w:rsidP="003750AA">
      <w:pPr>
        <w:spacing w:after="0" w:line="240" w:lineRule="auto"/>
        <w:rPr>
          <w:rFonts w:eastAsia="Times New Roman" w:cs="Segoe UI"/>
          <w:iCs/>
          <w:color w:val="000000"/>
          <w:sz w:val="24"/>
          <w:szCs w:val="24"/>
        </w:rPr>
      </w:pPr>
      <w:r w:rsidRPr="007D7DA1">
        <w:rPr>
          <w:rFonts w:eastAsia="Times New Roman" w:cs="Segoe UI"/>
          <w:color w:val="000000"/>
          <w:sz w:val="24"/>
          <w:szCs w:val="24"/>
        </w:rPr>
        <w:br/>
      </w:r>
      <w:r w:rsidRPr="007D7DA1">
        <w:rPr>
          <w:rFonts w:eastAsia="Times New Roman" w:cs="Segoe UI"/>
          <w:b/>
          <w:bCs/>
          <w:i/>
          <w:iCs/>
          <w:color w:val="000000"/>
          <w:sz w:val="24"/>
          <w:szCs w:val="24"/>
          <w:u w:val="single"/>
        </w:rPr>
        <w:t>Физика.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t> Структура КИМ ЕГЭ в 2016 г. оставлена без изменений.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Для линий заданий 2–5, 8–10 и 11–16 расширен спектр контролируемых элементов содержания.</w:t>
      </w:r>
    </w:p>
    <w:p w:rsidR="003750AA" w:rsidRPr="007D7DA1" w:rsidRDefault="003750AA" w:rsidP="003750AA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3750AA" w:rsidRPr="007D7DA1" w:rsidRDefault="003750AA" w:rsidP="003750AA">
      <w:pPr>
        <w:shd w:val="clear" w:color="auto" w:fill="F8F9F9"/>
        <w:spacing w:after="0" w:line="240" w:lineRule="auto"/>
        <w:rPr>
          <w:rFonts w:eastAsia="Times New Roman" w:cs="Segoe UI"/>
          <w:iCs/>
          <w:color w:val="000000"/>
          <w:sz w:val="24"/>
          <w:szCs w:val="24"/>
        </w:rPr>
      </w:pPr>
      <w:r w:rsidRPr="007D7DA1">
        <w:rPr>
          <w:rFonts w:eastAsia="Times New Roman" w:cs="Segoe UI"/>
          <w:b/>
          <w:bCs/>
          <w:i/>
          <w:iCs/>
          <w:color w:val="000000"/>
          <w:sz w:val="24"/>
          <w:szCs w:val="24"/>
          <w:u w:val="single"/>
        </w:rPr>
        <w:t>Информатика.</w:t>
      </w:r>
      <w:r w:rsidRPr="007D7DA1">
        <w:rPr>
          <w:rFonts w:eastAsia="Times New Roman" w:cs="Segoe UI"/>
          <w:iCs/>
          <w:color w:val="000000"/>
          <w:sz w:val="24"/>
          <w:szCs w:val="24"/>
        </w:rPr>
        <w:t> Модель КИМ 2016 г. по сравнению с КИМ 2015 г. изменилась незначительно. Была изменена последовательность предъявления заданий 1–5. </w:t>
      </w:r>
      <w:r w:rsidRPr="007D7DA1">
        <w:rPr>
          <w:rFonts w:eastAsia="Times New Roman" w:cs="Segoe UI"/>
          <w:iCs/>
          <w:color w:val="000000"/>
          <w:sz w:val="24"/>
          <w:szCs w:val="24"/>
        </w:rPr>
        <w:br/>
        <w:t>Количество заданий и максимальный первичный балл остались без изменений</w:t>
      </w:r>
    </w:p>
    <w:p w:rsidR="003750AA" w:rsidRPr="007D7DA1" w:rsidRDefault="003750AA" w:rsidP="003750AA">
      <w:pPr>
        <w:rPr>
          <w:rFonts w:eastAsiaTheme="minorHAnsi"/>
          <w:sz w:val="24"/>
          <w:szCs w:val="24"/>
          <w:lang w:eastAsia="en-US"/>
        </w:rPr>
      </w:pPr>
    </w:p>
    <w:p w:rsidR="003750AA" w:rsidRPr="007D7DA1" w:rsidRDefault="003750AA" w:rsidP="003750AA">
      <w:pPr>
        <w:rPr>
          <w:sz w:val="24"/>
          <w:szCs w:val="24"/>
        </w:rPr>
      </w:pPr>
    </w:p>
    <w:p w:rsidR="00B84949" w:rsidRPr="007D7DA1" w:rsidRDefault="00B84949">
      <w:pPr>
        <w:rPr>
          <w:sz w:val="24"/>
          <w:szCs w:val="24"/>
        </w:rPr>
      </w:pPr>
    </w:p>
    <w:sectPr w:rsidR="00B84949" w:rsidRPr="007D7DA1" w:rsidSect="007D7DA1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750AA"/>
    <w:rsid w:val="003750AA"/>
    <w:rsid w:val="007D7DA1"/>
    <w:rsid w:val="00876FCB"/>
    <w:rsid w:val="00B84949"/>
    <w:rsid w:val="00C545D8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Company>школа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Komp-osn</cp:lastModifiedBy>
  <cp:revision>2</cp:revision>
  <dcterms:created xsi:type="dcterms:W3CDTF">2016-01-25T13:16:00Z</dcterms:created>
  <dcterms:modified xsi:type="dcterms:W3CDTF">2016-01-25T13:16:00Z</dcterms:modified>
</cp:coreProperties>
</file>